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81420" w14:textId="1669DEAA" w:rsidR="004E0089" w:rsidRPr="0094067F" w:rsidRDefault="004E0089" w:rsidP="004E0089">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94067F">
        <w:rPr>
          <w:rFonts w:ascii="Arial" w:hAnsi="Arial" w:cs="Arial"/>
          <w:b/>
          <w:sz w:val="24"/>
          <w:szCs w:val="24"/>
          <w:lang w:val="en-US" w:eastAsia="zh-CN"/>
        </w:rPr>
        <w:t>R4-23</w:t>
      </w:r>
      <w:r w:rsidRPr="0094067F">
        <w:rPr>
          <w:rFonts w:ascii="Arial" w:eastAsia="新細明體" w:hAnsi="Arial" w:cs="Arial" w:hint="eastAsia"/>
          <w:b/>
          <w:sz w:val="24"/>
          <w:szCs w:val="24"/>
          <w:lang w:val="en-US" w:eastAsia="zh-TW"/>
        </w:rPr>
        <w:t>1</w:t>
      </w:r>
      <w:r w:rsidR="0094067F" w:rsidRPr="0094067F">
        <w:rPr>
          <w:rFonts w:ascii="Arial" w:hAnsi="Arial" w:cs="Arial"/>
          <w:b/>
          <w:sz w:val="24"/>
          <w:szCs w:val="24"/>
          <w:lang w:val="en-US" w:eastAsia="zh-CN"/>
        </w:rPr>
        <w:t>524</w:t>
      </w:r>
      <w:r w:rsidR="0094067F" w:rsidRPr="0094067F">
        <w:rPr>
          <w:rFonts w:ascii="Arial" w:eastAsia="新細明體" w:hAnsi="Arial" w:cs="Arial" w:hint="eastAsia"/>
          <w:b/>
          <w:sz w:val="24"/>
          <w:szCs w:val="24"/>
          <w:lang w:val="en-US" w:eastAsia="zh-TW"/>
        </w:rPr>
        <w:t>5</w:t>
      </w:r>
    </w:p>
    <w:p w14:paraId="78B8F706" w14:textId="77777777" w:rsidR="004E0089" w:rsidRPr="003A4659" w:rsidRDefault="004E0089" w:rsidP="004E0089">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4E0089" w:rsidRDefault="001E0A28" w:rsidP="001E0A28">
      <w:pPr>
        <w:spacing w:after="120"/>
        <w:ind w:left="1985" w:hanging="1985"/>
        <w:rPr>
          <w:rFonts w:ascii="Arial" w:eastAsia="MS Mincho" w:hAnsi="Arial" w:cs="Arial"/>
          <w:b/>
          <w:sz w:val="22"/>
          <w:lang w:val="en-US"/>
        </w:rPr>
      </w:pPr>
    </w:p>
    <w:p w14:paraId="282755FA" w14:textId="21A23B68"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F1741">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4E0089">
        <w:rPr>
          <w:rFonts w:ascii="Arial" w:eastAsia="新細明體" w:hAnsi="Arial" w:cs="Arial"/>
          <w:color w:val="000000"/>
          <w:sz w:val="22"/>
          <w:lang w:eastAsia="zh-TW"/>
        </w:rPr>
        <w:t>6</w:t>
      </w:r>
      <w:r w:rsidR="00DA6766">
        <w:rPr>
          <w:rFonts w:ascii="Arial" w:eastAsia="新細明體" w:hAnsi="Arial" w:cs="Arial"/>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332B3604"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EB4C44" w:rsidRPr="00EB4C44">
        <w:rPr>
          <w:rFonts w:ascii="Arial" w:eastAsiaTheme="minorEastAsia" w:hAnsi="Arial" w:cs="Arial"/>
          <w:color w:val="000000"/>
          <w:sz w:val="22"/>
          <w:lang w:eastAsia="zh-CN"/>
        </w:rPr>
        <w:t xml:space="preserve"> </w:t>
      </w:r>
      <w:r w:rsidR="00534485">
        <w:rPr>
          <w:rFonts w:ascii="Arial" w:eastAsiaTheme="minorEastAsia" w:hAnsi="Arial" w:cs="Arial"/>
          <w:color w:val="000000"/>
          <w:sz w:val="22"/>
          <w:lang w:eastAsia="zh-CN"/>
        </w:rPr>
        <w:t xml:space="preserve">NR </w:t>
      </w:r>
      <w:r w:rsidR="00EB4C44" w:rsidRPr="00EB4C44">
        <w:rPr>
          <w:rFonts w:ascii="Arial" w:eastAsiaTheme="minorEastAsia" w:hAnsi="Arial" w:cs="Arial"/>
          <w:color w:val="000000"/>
          <w:sz w:val="22"/>
          <w:lang w:eastAsia="zh-CN"/>
        </w:rPr>
        <w:t>NTN</w:t>
      </w:r>
      <w:r w:rsidR="00534485">
        <w:rPr>
          <w:rFonts w:ascii="Arial" w:eastAsiaTheme="minorEastAsia" w:hAnsi="Arial" w:cs="Arial"/>
          <w:color w:val="000000"/>
          <w:sz w:val="22"/>
          <w:lang w:eastAsia="zh-CN"/>
        </w:rPr>
        <w:t xml:space="preserve"> mobility</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69560C" w:rsidRDefault="00915D73" w:rsidP="001645FB">
      <w:pPr>
        <w:pStyle w:val="Heading1"/>
        <w:rPr>
          <w:rFonts w:eastAsiaTheme="minorEastAsia"/>
          <w:lang w:eastAsia="zh-CN"/>
        </w:rPr>
      </w:pPr>
      <w:r w:rsidRPr="0069560C">
        <w:rPr>
          <w:lang w:eastAsia="ja-JP"/>
        </w:rPr>
        <w:t>Introduction</w:t>
      </w:r>
    </w:p>
    <w:p w14:paraId="3532BD30" w14:textId="011B4911" w:rsidR="000A6836" w:rsidRPr="0069560C" w:rsidRDefault="001645FB" w:rsidP="00447B0C">
      <w:pPr>
        <w:pStyle w:val="Default"/>
        <w:jc w:val="both"/>
        <w:rPr>
          <w:rFonts w:ascii="Times New Roman" w:eastAsia="Times New Roman" w:hAnsi="Times New Roman" w:cs="Times New Roman"/>
          <w:color w:val="auto"/>
          <w:sz w:val="20"/>
          <w:szCs w:val="20"/>
        </w:rPr>
      </w:pPr>
      <w:r w:rsidRPr="0069560C">
        <w:rPr>
          <w:rFonts w:ascii="Times New Roman" w:eastAsia="Times New Roman" w:hAnsi="Times New Roman" w:cs="Times New Roman"/>
          <w:color w:val="auto"/>
          <w:sz w:val="20"/>
          <w:szCs w:val="20"/>
        </w:rPr>
        <w:t>In this contribution, our view</w:t>
      </w:r>
      <w:r w:rsidR="00447B0C" w:rsidRPr="0069560C">
        <w:rPr>
          <w:rFonts w:ascii="Times New Roman" w:eastAsia="Times New Roman" w:hAnsi="Times New Roman" w:cs="Times New Roman"/>
          <w:color w:val="auto"/>
          <w:sz w:val="20"/>
          <w:szCs w:val="20"/>
        </w:rPr>
        <w:t>s</w:t>
      </w:r>
      <w:r w:rsidRPr="0069560C">
        <w:rPr>
          <w:rFonts w:ascii="Times New Roman" w:eastAsia="Times New Roman" w:hAnsi="Times New Roman" w:cs="Times New Roman"/>
          <w:color w:val="auto"/>
          <w:sz w:val="20"/>
          <w:szCs w:val="20"/>
        </w:rPr>
        <w:t xml:space="preserve"> </w:t>
      </w:r>
      <w:r w:rsidR="00447B0C" w:rsidRPr="0069560C">
        <w:rPr>
          <w:rFonts w:ascii="Times New Roman" w:eastAsia="Times New Roman" w:hAnsi="Times New Roman" w:cs="Times New Roman"/>
          <w:color w:val="auto"/>
          <w:sz w:val="20"/>
          <w:szCs w:val="20"/>
        </w:rPr>
        <w:t xml:space="preserve">on the </w:t>
      </w:r>
      <w:r w:rsidR="00574842" w:rsidRPr="0069560C">
        <w:rPr>
          <w:rFonts w:ascii="Times New Roman" w:eastAsia="Times New Roman" w:hAnsi="Times New Roman" w:cs="Times New Roman"/>
          <w:color w:val="auto"/>
          <w:sz w:val="20"/>
          <w:szCs w:val="20"/>
        </w:rPr>
        <w:t>mobility enhancement impact on RRM requirement are</w:t>
      </w:r>
      <w:r w:rsidR="00240D8E" w:rsidRPr="0069560C">
        <w:rPr>
          <w:rFonts w:ascii="Times New Roman" w:eastAsia="Times New Roman" w:hAnsi="Times New Roman" w:cs="Times New Roman"/>
          <w:color w:val="auto"/>
          <w:sz w:val="20"/>
          <w:szCs w:val="20"/>
        </w:rPr>
        <w:t xml:space="preserve"> provided</w:t>
      </w:r>
      <w:r w:rsidR="000A6836" w:rsidRPr="0069560C">
        <w:rPr>
          <w:rFonts w:ascii="Times New Roman" w:eastAsia="Times New Roman" w:hAnsi="Times New Roman" w:cs="Times New Roman"/>
          <w:color w:val="auto"/>
          <w:sz w:val="20"/>
          <w:szCs w:val="20"/>
        </w:rPr>
        <w:t xml:space="preserve">. </w:t>
      </w:r>
    </w:p>
    <w:p w14:paraId="01F39843" w14:textId="7F36FDC7" w:rsidR="0049368F" w:rsidRPr="0069560C" w:rsidRDefault="0069309A" w:rsidP="0049368F">
      <w:pPr>
        <w:pStyle w:val="Heading1"/>
        <w:rPr>
          <w:rFonts w:cs="Arial"/>
          <w:lang w:eastAsia="ja-JP"/>
        </w:rPr>
      </w:pPr>
      <w:r>
        <w:rPr>
          <w:rFonts w:cs="Arial"/>
          <w:lang w:eastAsia="ja-JP"/>
        </w:rPr>
        <w:t xml:space="preserve">IDLE: </w:t>
      </w:r>
      <w:r w:rsidR="00DA301A" w:rsidRPr="00DA301A">
        <w:rPr>
          <w:rFonts w:cs="Arial"/>
          <w:lang w:eastAsia="ja-JP"/>
        </w:rPr>
        <w:t>cell reselection enhancements</w:t>
      </w:r>
    </w:p>
    <w:p w14:paraId="60E2A2BF" w14:textId="77777777" w:rsidR="0077058B" w:rsidRPr="006E16B8" w:rsidRDefault="0077058B" w:rsidP="006E16B8">
      <w:pPr>
        <w:outlineLvl w:val="2"/>
        <w:rPr>
          <w:b/>
          <w:u w:val="single"/>
          <w:lang w:eastAsia="ko-KR"/>
        </w:rPr>
      </w:pPr>
      <w:r w:rsidRPr="00D573EE">
        <w:rPr>
          <w:b/>
          <w:u w:val="single"/>
          <w:lang w:eastAsia="ko-KR"/>
        </w:rPr>
        <w:t>TN-to-NTN Cell reselection</w:t>
      </w:r>
      <w:r w:rsidRPr="006E16B8">
        <w:rPr>
          <w:b/>
          <w:u w:val="single"/>
          <w:lang w:eastAsia="ko-KR"/>
        </w:rPr>
        <w:t xml:space="preserve"> </w:t>
      </w:r>
    </w:p>
    <w:p w14:paraId="35C4776D" w14:textId="62586DFF" w:rsidR="00952140" w:rsidRPr="009D16FB" w:rsidRDefault="009D16FB" w:rsidP="00DB6E21">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1312" behindDoc="0" locked="0" layoutInCell="1" allowOverlap="1" wp14:anchorId="220B7506" wp14:editId="77325928">
                <wp:simplePos x="0" y="0"/>
                <wp:positionH relativeFrom="column">
                  <wp:posOffset>48895</wp:posOffset>
                </wp:positionH>
                <wp:positionV relativeFrom="paragraph">
                  <wp:posOffset>226060</wp:posOffset>
                </wp:positionV>
                <wp:extent cx="6040120" cy="1404620"/>
                <wp:effectExtent l="0" t="0" r="1778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0FF79C6E" w14:textId="77777777" w:rsidR="0077058B" w:rsidRPr="0077058B" w:rsidRDefault="0077058B" w:rsidP="0077058B">
                            <w:pPr>
                              <w:numPr>
                                <w:ilvl w:val="0"/>
                                <w:numId w:val="19"/>
                              </w:numPr>
                              <w:overflowPunct w:val="0"/>
                              <w:autoSpaceDE w:val="0"/>
                              <w:autoSpaceDN w:val="0"/>
                              <w:adjustRightInd w:val="0"/>
                              <w:spacing w:line="276" w:lineRule="auto"/>
                              <w:ind w:left="644"/>
                              <w:textAlignment w:val="baseline"/>
                              <w:rPr>
                                <w:rFonts w:eastAsia="MS Mincho"/>
                                <w:szCs w:val="24"/>
                                <w:lang w:eastAsia="zh-CN"/>
                              </w:rPr>
                            </w:pPr>
                            <w:r w:rsidRPr="0077058B">
                              <w:rPr>
                                <w:rFonts w:eastAsia="MS Mincho"/>
                                <w:szCs w:val="24"/>
                                <w:lang w:eastAsia="zh-CN"/>
                              </w:rPr>
                              <w:t xml:space="preserve">If whether/how to UE obtain TN coverage area information from TN cell is confirmed, </w:t>
                            </w:r>
                            <w:proofErr w:type="gramStart"/>
                            <w:r w:rsidRPr="0077058B">
                              <w:rPr>
                                <w:rFonts w:eastAsia="MS Mincho"/>
                                <w:szCs w:val="24"/>
                                <w:lang w:eastAsia="zh-CN"/>
                              </w:rPr>
                              <w:t>the  following</w:t>
                            </w:r>
                            <w:proofErr w:type="gramEnd"/>
                            <w:r w:rsidRPr="0077058B">
                              <w:rPr>
                                <w:rFonts w:eastAsia="MS Mincho"/>
                                <w:szCs w:val="24"/>
                                <w:lang w:eastAsia="zh-CN"/>
                              </w:rPr>
                              <w:t xml:space="preserve"> can be further discussed:</w:t>
                            </w:r>
                          </w:p>
                          <w:p w14:paraId="2938DCDD" w14:textId="77777777" w:rsidR="0077058B" w:rsidRPr="0077058B" w:rsidRDefault="0077058B" w:rsidP="0077058B">
                            <w:pPr>
                              <w:numPr>
                                <w:ilvl w:val="1"/>
                                <w:numId w:val="19"/>
                              </w:numPr>
                              <w:ind w:left="1364"/>
                              <w:contextualSpacing/>
                              <w:rPr>
                                <w:rFonts w:eastAsia="MS Mincho"/>
                                <w:szCs w:val="24"/>
                                <w:lang w:eastAsia="zh-CN"/>
                              </w:rPr>
                            </w:pPr>
                            <w:r w:rsidRPr="0077058B">
                              <w:rPr>
                                <w:rFonts w:eastAsia="MS Mincho"/>
                                <w:szCs w:val="24"/>
                                <w:lang w:eastAsia="zh-CN"/>
                              </w:rPr>
                              <w:t>Whether or not to define RRM requirements for TN-to-NTN cell reselection.</w:t>
                            </w:r>
                          </w:p>
                          <w:p w14:paraId="057DC6E8" w14:textId="77777777" w:rsidR="0077058B" w:rsidRPr="0077058B" w:rsidRDefault="0077058B" w:rsidP="0077058B">
                            <w:pPr>
                              <w:numPr>
                                <w:ilvl w:val="1"/>
                                <w:numId w:val="19"/>
                              </w:numPr>
                              <w:ind w:left="1364"/>
                              <w:contextualSpacing/>
                              <w:rPr>
                                <w:rFonts w:eastAsia="MS Mincho"/>
                                <w:szCs w:val="24"/>
                                <w:lang w:eastAsia="zh-CN"/>
                              </w:rPr>
                            </w:pPr>
                            <w:r w:rsidRPr="0077058B">
                              <w:rPr>
                                <w:rFonts w:eastAsia="MS Mincho"/>
                                <w:szCs w:val="24"/>
                                <w:lang w:eastAsia="zh-CN"/>
                              </w:rPr>
                              <w:t>Centre and radius of TN coverage can be used for measurement initiation for cell reselection, e.g.</w:t>
                            </w:r>
                          </w:p>
                          <w:p w14:paraId="4D26608C" w14:textId="3234D82F" w:rsidR="00952140" w:rsidRPr="0077058B" w:rsidRDefault="0077058B" w:rsidP="0077058B">
                            <w:pPr>
                              <w:numPr>
                                <w:ilvl w:val="2"/>
                                <w:numId w:val="19"/>
                              </w:numPr>
                              <w:ind w:left="2084"/>
                              <w:contextualSpacing/>
                              <w:rPr>
                                <w:rFonts w:eastAsia="MS Mincho"/>
                                <w:szCs w:val="24"/>
                                <w:lang w:eastAsia="zh-CN"/>
                              </w:rPr>
                            </w:pPr>
                            <w:r w:rsidRPr="0077058B">
                              <w:rPr>
                                <w:rFonts w:eastAsia="MS Mincho"/>
                                <w:szCs w:val="24"/>
                                <w:lang w:eastAsia="zh-CN"/>
                              </w:rPr>
                              <w:t xml:space="preserve">If </w:t>
                            </w:r>
                            <w:proofErr w:type="spellStart"/>
                            <w:r w:rsidRPr="0077058B">
                              <w:rPr>
                                <w:rFonts w:eastAsia="MS Mincho"/>
                                <w:szCs w:val="24"/>
                                <w:lang w:eastAsia="zh-CN"/>
                              </w:rPr>
                              <w:t>Srxlev</w:t>
                            </w:r>
                            <w:proofErr w:type="spellEnd"/>
                            <w:r w:rsidRPr="0077058B">
                              <w:rPr>
                                <w:rFonts w:eastAsia="MS Mincho"/>
                                <w:szCs w:val="24"/>
                                <w:lang w:eastAsia="zh-CN"/>
                              </w:rPr>
                              <w:t xml:space="preserve"> &gt; </w:t>
                            </w:r>
                            <w:proofErr w:type="spellStart"/>
                            <w:r w:rsidRPr="0077058B">
                              <w:rPr>
                                <w:rFonts w:eastAsia="MS Mincho"/>
                                <w:szCs w:val="24"/>
                                <w:lang w:eastAsia="zh-CN"/>
                              </w:rPr>
                              <w:t>SnonIntraSearchP</w:t>
                            </w:r>
                            <w:proofErr w:type="spellEnd"/>
                            <w:r w:rsidRPr="0077058B">
                              <w:rPr>
                                <w:rFonts w:eastAsia="MS Mincho"/>
                                <w:szCs w:val="24"/>
                                <w:lang w:eastAsia="zh-CN"/>
                              </w:rPr>
                              <w:t xml:space="preserve"> and </w:t>
                            </w:r>
                            <w:proofErr w:type="spellStart"/>
                            <w:r w:rsidRPr="0077058B">
                              <w:rPr>
                                <w:rFonts w:eastAsia="MS Mincho"/>
                                <w:szCs w:val="24"/>
                                <w:lang w:eastAsia="zh-CN"/>
                              </w:rPr>
                              <w:t>Squal</w:t>
                            </w:r>
                            <w:proofErr w:type="spellEnd"/>
                            <w:r w:rsidRPr="0077058B">
                              <w:rPr>
                                <w:rFonts w:eastAsia="MS Mincho"/>
                                <w:szCs w:val="24"/>
                                <w:lang w:eastAsia="zh-CN"/>
                              </w:rPr>
                              <w:t xml:space="preserve"> &gt; </w:t>
                            </w:r>
                            <w:proofErr w:type="spellStart"/>
                            <w:r w:rsidRPr="0077058B">
                              <w:rPr>
                                <w:rFonts w:eastAsia="MS Mincho"/>
                                <w:szCs w:val="24"/>
                                <w:lang w:eastAsia="zh-CN"/>
                              </w:rPr>
                              <w:t>SnonIntraSearchQ</w:t>
                            </w:r>
                            <w:proofErr w:type="spellEnd"/>
                            <w:r w:rsidRPr="0077058B">
                              <w:rPr>
                                <w:rFonts w:eastAsia="MS Mincho"/>
                                <w:szCs w:val="24"/>
                                <w:lang w:eastAsia="zh-CN"/>
                              </w:rPr>
                              <w:t>, and the distance between UE and TN coverage area centre is smaller than radius, then the UE may not perform measurement of NTN intra- and/or inter-frequency.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0B7506" id="_x0000_t202" coordsize="21600,21600" o:spt="202" path="m,l,21600r21600,l21600,xe">
                <v:stroke joinstyle="miter"/>
                <v:path gradientshapeok="t" o:connecttype="rect"/>
              </v:shapetype>
              <v:shape id="Text Box 2" o:spid="_x0000_s1026" type="#_x0000_t202" style="position:absolute;left:0;text-align:left;margin-left:3.85pt;margin-top:17.8pt;width:47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">
                <v:textbox style="mso-fit-shape-to-text:t">
                  <w:txbxContent>
                    <w:p w14:paraId="0FF79C6E" w14:textId="77777777" w:rsidR="0077058B" w:rsidRPr="0077058B" w:rsidRDefault="0077058B" w:rsidP="0077058B">
                      <w:pPr>
                        <w:numPr>
                          <w:ilvl w:val="0"/>
                          <w:numId w:val="19"/>
                        </w:numPr>
                        <w:overflowPunct w:val="0"/>
                        <w:autoSpaceDE w:val="0"/>
                        <w:autoSpaceDN w:val="0"/>
                        <w:adjustRightInd w:val="0"/>
                        <w:spacing w:line="276" w:lineRule="auto"/>
                        <w:ind w:left="644"/>
                        <w:textAlignment w:val="baseline"/>
                        <w:rPr>
                          <w:rFonts w:eastAsia="MS Mincho"/>
                          <w:szCs w:val="24"/>
                          <w:lang w:eastAsia="zh-CN"/>
                        </w:rPr>
                      </w:pPr>
                      <w:r w:rsidRPr="0077058B">
                        <w:rPr>
                          <w:rFonts w:eastAsia="MS Mincho"/>
                          <w:szCs w:val="24"/>
                          <w:lang w:eastAsia="zh-CN"/>
                        </w:rPr>
                        <w:t xml:space="preserve">If whether/how to UE obtain TN coverage area information from TN cell is confirmed, </w:t>
                      </w:r>
                      <w:proofErr w:type="gramStart"/>
                      <w:r w:rsidRPr="0077058B">
                        <w:rPr>
                          <w:rFonts w:eastAsia="MS Mincho"/>
                          <w:szCs w:val="24"/>
                          <w:lang w:eastAsia="zh-CN"/>
                        </w:rPr>
                        <w:t>the  following</w:t>
                      </w:r>
                      <w:proofErr w:type="gramEnd"/>
                      <w:r w:rsidRPr="0077058B">
                        <w:rPr>
                          <w:rFonts w:eastAsia="MS Mincho"/>
                          <w:szCs w:val="24"/>
                          <w:lang w:eastAsia="zh-CN"/>
                        </w:rPr>
                        <w:t xml:space="preserve"> can be further discussed:</w:t>
                      </w:r>
                    </w:p>
                    <w:p w14:paraId="2938DCDD" w14:textId="77777777" w:rsidR="0077058B" w:rsidRPr="0077058B" w:rsidRDefault="0077058B" w:rsidP="0077058B">
                      <w:pPr>
                        <w:numPr>
                          <w:ilvl w:val="1"/>
                          <w:numId w:val="19"/>
                        </w:numPr>
                        <w:ind w:left="1364"/>
                        <w:contextualSpacing/>
                        <w:rPr>
                          <w:rFonts w:eastAsia="MS Mincho"/>
                          <w:szCs w:val="24"/>
                          <w:lang w:eastAsia="zh-CN"/>
                        </w:rPr>
                      </w:pPr>
                      <w:r w:rsidRPr="0077058B">
                        <w:rPr>
                          <w:rFonts w:eastAsia="MS Mincho"/>
                          <w:szCs w:val="24"/>
                          <w:lang w:eastAsia="zh-CN"/>
                        </w:rPr>
                        <w:t>Whether or not to define RRM requirements for TN-to-NTN cell reselection.</w:t>
                      </w:r>
                    </w:p>
                    <w:p w14:paraId="057DC6E8" w14:textId="77777777" w:rsidR="0077058B" w:rsidRPr="0077058B" w:rsidRDefault="0077058B" w:rsidP="0077058B">
                      <w:pPr>
                        <w:numPr>
                          <w:ilvl w:val="1"/>
                          <w:numId w:val="19"/>
                        </w:numPr>
                        <w:ind w:left="1364"/>
                        <w:contextualSpacing/>
                        <w:rPr>
                          <w:rFonts w:eastAsia="MS Mincho"/>
                          <w:szCs w:val="24"/>
                          <w:lang w:eastAsia="zh-CN"/>
                        </w:rPr>
                      </w:pPr>
                      <w:r w:rsidRPr="0077058B">
                        <w:rPr>
                          <w:rFonts w:eastAsia="MS Mincho"/>
                          <w:szCs w:val="24"/>
                          <w:lang w:eastAsia="zh-CN"/>
                        </w:rPr>
                        <w:t>Centre and radius of TN coverage can be used for measurement initiation for cell reselection, e.g.</w:t>
                      </w:r>
                    </w:p>
                    <w:p w14:paraId="4D26608C" w14:textId="3234D82F" w:rsidR="00952140" w:rsidRPr="0077058B" w:rsidRDefault="0077058B" w:rsidP="0077058B">
                      <w:pPr>
                        <w:numPr>
                          <w:ilvl w:val="2"/>
                          <w:numId w:val="19"/>
                        </w:numPr>
                        <w:ind w:left="2084"/>
                        <w:contextualSpacing/>
                        <w:rPr>
                          <w:rFonts w:eastAsia="MS Mincho"/>
                          <w:szCs w:val="24"/>
                          <w:lang w:eastAsia="zh-CN"/>
                        </w:rPr>
                      </w:pPr>
                      <w:r w:rsidRPr="0077058B">
                        <w:rPr>
                          <w:rFonts w:eastAsia="MS Mincho"/>
                          <w:szCs w:val="24"/>
                          <w:lang w:eastAsia="zh-CN"/>
                        </w:rPr>
                        <w:t xml:space="preserve">If </w:t>
                      </w:r>
                      <w:proofErr w:type="spellStart"/>
                      <w:r w:rsidRPr="0077058B">
                        <w:rPr>
                          <w:rFonts w:eastAsia="MS Mincho"/>
                          <w:szCs w:val="24"/>
                          <w:lang w:eastAsia="zh-CN"/>
                        </w:rPr>
                        <w:t>Srxlev</w:t>
                      </w:r>
                      <w:proofErr w:type="spellEnd"/>
                      <w:r w:rsidRPr="0077058B">
                        <w:rPr>
                          <w:rFonts w:eastAsia="MS Mincho"/>
                          <w:szCs w:val="24"/>
                          <w:lang w:eastAsia="zh-CN"/>
                        </w:rPr>
                        <w:t xml:space="preserve"> &gt; </w:t>
                      </w:r>
                      <w:proofErr w:type="spellStart"/>
                      <w:r w:rsidRPr="0077058B">
                        <w:rPr>
                          <w:rFonts w:eastAsia="MS Mincho"/>
                          <w:szCs w:val="24"/>
                          <w:lang w:eastAsia="zh-CN"/>
                        </w:rPr>
                        <w:t>SnonIntraSearchP</w:t>
                      </w:r>
                      <w:proofErr w:type="spellEnd"/>
                      <w:r w:rsidRPr="0077058B">
                        <w:rPr>
                          <w:rFonts w:eastAsia="MS Mincho"/>
                          <w:szCs w:val="24"/>
                          <w:lang w:eastAsia="zh-CN"/>
                        </w:rPr>
                        <w:t xml:space="preserve"> and </w:t>
                      </w:r>
                      <w:proofErr w:type="spellStart"/>
                      <w:r w:rsidRPr="0077058B">
                        <w:rPr>
                          <w:rFonts w:eastAsia="MS Mincho"/>
                          <w:szCs w:val="24"/>
                          <w:lang w:eastAsia="zh-CN"/>
                        </w:rPr>
                        <w:t>Squal</w:t>
                      </w:r>
                      <w:proofErr w:type="spellEnd"/>
                      <w:r w:rsidRPr="0077058B">
                        <w:rPr>
                          <w:rFonts w:eastAsia="MS Mincho"/>
                          <w:szCs w:val="24"/>
                          <w:lang w:eastAsia="zh-CN"/>
                        </w:rPr>
                        <w:t xml:space="preserve"> &gt; </w:t>
                      </w:r>
                      <w:proofErr w:type="spellStart"/>
                      <w:r w:rsidRPr="0077058B">
                        <w:rPr>
                          <w:rFonts w:eastAsia="MS Mincho"/>
                          <w:szCs w:val="24"/>
                          <w:lang w:eastAsia="zh-CN"/>
                        </w:rPr>
                        <w:t>SnonIntraSearchQ</w:t>
                      </w:r>
                      <w:proofErr w:type="spellEnd"/>
                      <w:r w:rsidRPr="0077058B">
                        <w:rPr>
                          <w:rFonts w:eastAsia="MS Mincho"/>
                          <w:szCs w:val="24"/>
                          <w:lang w:eastAsia="zh-CN"/>
                        </w:rPr>
                        <w:t>, and the distance between UE and TN coverage area centre is smaller than radius, then the UE may not perform measurement of NTN intra- and/or inter-frequency.</w:t>
                      </w:r>
                    </w:p>
                  </w:txbxContent>
                </v:textbox>
                <w10:wrap type="square"/>
              </v:shape>
            </w:pict>
          </mc:Fallback>
        </mc:AlternateContent>
      </w:r>
      <w:r w:rsidR="00965B7B">
        <w:rPr>
          <w:rFonts w:eastAsia="Times New Roman"/>
          <w:lang w:val="x-none" w:eastAsia="zh-CN"/>
        </w:rPr>
        <w:t>As d</w:t>
      </w:r>
      <w:r w:rsidR="00965B7B" w:rsidRPr="00965B7B">
        <w:rPr>
          <w:rFonts w:eastAsia="Times New Roman"/>
          <w:lang w:val="x-none" w:eastAsia="zh-CN"/>
        </w:rPr>
        <w:t>i</w:t>
      </w:r>
      <w:r w:rsidR="00965B7B">
        <w:rPr>
          <w:rFonts w:eastAsia="Times New Roman"/>
          <w:lang w:val="x-none" w:eastAsia="zh-CN"/>
        </w:rPr>
        <w:t>s</w:t>
      </w:r>
      <w:r w:rsidR="00965B7B" w:rsidRPr="00965B7B">
        <w:rPr>
          <w:rFonts w:eastAsia="Times New Roman"/>
          <w:lang w:val="x-none" w:eastAsia="zh-CN"/>
        </w:rPr>
        <w:t>cussed i</w:t>
      </w:r>
      <w:r w:rsidR="0077058B" w:rsidRPr="00965B7B">
        <w:rPr>
          <w:rFonts w:eastAsia="Times New Roman" w:hint="eastAsia"/>
          <w:lang w:val="x-none" w:eastAsia="zh-CN"/>
        </w:rPr>
        <w:t>n</w:t>
      </w:r>
      <w:r w:rsidR="0077058B" w:rsidRPr="00965B7B">
        <w:rPr>
          <w:rFonts w:eastAsia="Times New Roman"/>
          <w:lang w:val="x-none" w:eastAsia="zh-CN"/>
        </w:rPr>
        <w:t xml:space="preserve"> RAN4</w:t>
      </w:r>
      <w:r w:rsidR="00965B7B">
        <w:rPr>
          <w:rFonts w:eastAsia="Times New Roman"/>
          <w:lang w:val="x-none" w:eastAsia="zh-CN"/>
        </w:rPr>
        <w:t>#108</w:t>
      </w:r>
      <w:r w:rsidR="00952140">
        <w:rPr>
          <w:rFonts w:eastAsia="Times New Roman"/>
          <w:lang w:val="x-none" w:eastAsia="zh-CN"/>
        </w:rPr>
        <w:t xml:space="preserve"> </w:t>
      </w:r>
      <w:r w:rsidR="00965B7B">
        <w:rPr>
          <w:rFonts w:eastAsia="Times New Roman"/>
          <w:lang w:val="x-none" w:eastAsia="zh-CN"/>
        </w:rPr>
        <w:fldChar w:fldCharType="begin"/>
      </w:r>
      <w:r w:rsidR="00965B7B">
        <w:rPr>
          <w:rFonts w:eastAsia="Times New Roman"/>
          <w:lang w:val="x-none" w:eastAsia="zh-CN"/>
        </w:rPr>
        <w:instrText xml:space="preserve"> REF _Ref146567940 \n \h </w:instrText>
      </w:r>
      <w:r w:rsidR="00965B7B">
        <w:rPr>
          <w:rFonts w:eastAsia="Times New Roman"/>
          <w:lang w:val="x-none" w:eastAsia="zh-CN"/>
        </w:rPr>
      </w:r>
      <w:r w:rsidR="00965B7B">
        <w:rPr>
          <w:rFonts w:eastAsia="Times New Roman"/>
          <w:lang w:val="x-none" w:eastAsia="zh-CN"/>
        </w:rPr>
        <w:fldChar w:fldCharType="separate"/>
      </w:r>
      <w:r w:rsidR="004E5D41">
        <w:rPr>
          <w:rFonts w:eastAsia="Times New Roman"/>
          <w:lang w:val="x-none" w:eastAsia="zh-CN"/>
        </w:rPr>
        <w:t>[1]</w:t>
      </w:r>
      <w:r w:rsidR="00965B7B">
        <w:rPr>
          <w:rFonts w:eastAsia="Times New Roman"/>
          <w:lang w:val="x-none" w:eastAsia="zh-CN"/>
        </w:rPr>
        <w:fldChar w:fldCharType="end"/>
      </w:r>
      <w:r w:rsidR="00952140" w:rsidRPr="00CA6680">
        <w:rPr>
          <w:rFonts w:eastAsia="Times New Roman" w:hint="eastAsia"/>
          <w:lang w:val="x-none" w:eastAsia="zh-CN"/>
        </w:rPr>
        <w:t>:</w:t>
      </w:r>
    </w:p>
    <w:p w14:paraId="6396FD49" w14:textId="2D10D63E" w:rsidR="006E16B8" w:rsidRDefault="007347EB" w:rsidP="00DB6E21">
      <w:pPr>
        <w:jc w:val="both"/>
        <w:rPr>
          <w:rFonts w:eastAsia="Times New Roman"/>
          <w:lang w:eastAsia="zh-CN"/>
        </w:rPr>
      </w:pPr>
      <w:r w:rsidRPr="007347EB">
        <w:rPr>
          <w:rFonts w:eastAsia="Times New Roman" w:hint="eastAsia"/>
          <w:lang w:eastAsia="zh-CN"/>
        </w:rPr>
        <w:t>In</w:t>
      </w:r>
      <w:r w:rsidRPr="007347EB">
        <w:rPr>
          <w:rFonts w:eastAsia="Times New Roman"/>
          <w:lang w:eastAsia="zh-CN"/>
        </w:rPr>
        <w:t xml:space="preserve"> our understanding, </w:t>
      </w:r>
      <w:r>
        <w:rPr>
          <w:rFonts w:eastAsia="Times New Roman"/>
          <w:lang w:eastAsia="zh-CN"/>
        </w:rPr>
        <w:t>s</w:t>
      </w:r>
      <w:r w:rsidR="006E16B8">
        <w:rPr>
          <w:rFonts w:eastAsia="Times New Roman"/>
          <w:lang w:eastAsia="zh-CN"/>
        </w:rPr>
        <w:t xml:space="preserve">kipping NTN measurements based on TN coverage information has not yet been covered by RAN2, and it seems no strong motivation to specify the requirement if the UE may or may not perform measurements. Considering the scenario for TN-to-NTN is much infrequent comparing to NTN-to-TN, </w:t>
      </w:r>
      <w:r w:rsidR="006E16B8" w:rsidRPr="006E16B8">
        <w:rPr>
          <w:rFonts w:eastAsia="Times New Roman"/>
          <w:lang w:eastAsia="zh-CN"/>
        </w:rPr>
        <w:t>TN-to-NTN cell re-selection</w:t>
      </w:r>
      <w:r w:rsidR="006E16B8">
        <w:rPr>
          <w:rFonts w:eastAsia="Times New Roman"/>
          <w:lang w:eastAsia="zh-CN"/>
        </w:rPr>
        <w:t xml:space="preserve"> requirement can be deprioritized or not pursued. </w:t>
      </w:r>
    </w:p>
    <w:p w14:paraId="08AC5936" w14:textId="2BA43322" w:rsidR="00A341A7" w:rsidRDefault="00A341A7" w:rsidP="00A341A7">
      <w:pPr>
        <w:pStyle w:val="Caption"/>
        <w:jc w:val="both"/>
        <w:rPr>
          <w:rFonts w:ascii="Arial" w:hAnsi="Arial" w:cs="Arial"/>
        </w:rPr>
      </w:pPr>
      <w:bookmarkStart w:id="2" w:name="_Ref142405677"/>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4E5D41">
        <w:rPr>
          <w:rFonts w:ascii="Arial" w:hAnsi="Arial" w:cs="Arial"/>
          <w:noProof/>
        </w:rPr>
        <w:t>1</w:t>
      </w:r>
      <w:r w:rsidRPr="007418AB">
        <w:rPr>
          <w:rFonts w:ascii="Arial" w:hAnsi="Arial" w:cs="Arial"/>
        </w:rPr>
        <w:fldChar w:fldCharType="end"/>
      </w:r>
      <w:r w:rsidRPr="007418AB">
        <w:rPr>
          <w:rFonts w:ascii="Arial" w:hAnsi="Arial" w:cs="Arial"/>
        </w:rPr>
        <w:t xml:space="preserve">: </w:t>
      </w:r>
      <w:r w:rsidR="006E16B8">
        <w:rPr>
          <w:rFonts w:ascii="Arial" w:hAnsi="Arial" w:cs="Arial"/>
        </w:rPr>
        <w:t>D</w:t>
      </w:r>
      <w:r w:rsidR="006E16B8" w:rsidRPr="006E16B8">
        <w:rPr>
          <w:rFonts w:ascii="Arial" w:hAnsi="Arial" w:cs="Arial"/>
        </w:rPr>
        <w:t xml:space="preserve">eprioritized or not pursue </w:t>
      </w:r>
      <w:r w:rsidRPr="00A341A7">
        <w:rPr>
          <w:rFonts w:ascii="Arial" w:hAnsi="Arial" w:cs="Arial"/>
        </w:rPr>
        <w:t>TN-to-NTN reselection</w:t>
      </w:r>
      <w:r w:rsidR="006E16B8">
        <w:rPr>
          <w:rFonts w:ascii="Arial" w:hAnsi="Arial" w:cs="Arial"/>
        </w:rPr>
        <w:t xml:space="preserve"> requirements</w:t>
      </w:r>
      <w:r w:rsidRPr="007418AB">
        <w:rPr>
          <w:rFonts w:ascii="Arial" w:hAnsi="Arial" w:cs="Arial"/>
        </w:rPr>
        <w:t>.</w:t>
      </w:r>
      <w:bookmarkEnd w:id="2"/>
    </w:p>
    <w:p w14:paraId="74912756" w14:textId="77777777" w:rsidR="0077058B" w:rsidRDefault="0077058B" w:rsidP="00DB6E21">
      <w:pPr>
        <w:jc w:val="both"/>
        <w:rPr>
          <w:rFonts w:eastAsia="Times New Roman"/>
          <w:lang w:eastAsia="zh-CN"/>
        </w:rPr>
      </w:pPr>
    </w:p>
    <w:p w14:paraId="5DACC536" w14:textId="77777777" w:rsidR="0077058B" w:rsidRPr="006E16B8" w:rsidRDefault="0077058B" w:rsidP="006E16B8">
      <w:pPr>
        <w:outlineLvl w:val="2"/>
        <w:rPr>
          <w:b/>
          <w:u w:val="single"/>
          <w:lang w:eastAsia="ko-KR"/>
        </w:rPr>
      </w:pPr>
      <w:r w:rsidRPr="00D573EE">
        <w:rPr>
          <w:b/>
          <w:u w:val="single"/>
          <w:lang w:eastAsia="ko-KR"/>
        </w:rPr>
        <w:t>NTN-to-TN Cell reselection</w:t>
      </w:r>
      <w:r w:rsidRPr="006E16B8">
        <w:rPr>
          <w:b/>
          <w:u w:val="single"/>
          <w:lang w:eastAsia="ko-KR"/>
        </w:rPr>
        <w:t xml:space="preserve"> </w:t>
      </w:r>
    </w:p>
    <w:p w14:paraId="759E512A" w14:textId="60F6D743" w:rsidR="0077058B" w:rsidRDefault="0077058B" w:rsidP="0077058B">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8480" behindDoc="0" locked="0" layoutInCell="1" allowOverlap="1" wp14:anchorId="68984C86" wp14:editId="35BC9682">
                <wp:simplePos x="0" y="0"/>
                <wp:positionH relativeFrom="column">
                  <wp:posOffset>48895</wp:posOffset>
                </wp:positionH>
                <wp:positionV relativeFrom="paragraph">
                  <wp:posOffset>588010</wp:posOffset>
                </wp:positionV>
                <wp:extent cx="6040120" cy="1404620"/>
                <wp:effectExtent l="0" t="0" r="1778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6299C58A" w14:textId="77777777" w:rsidR="0077058B" w:rsidRPr="00A341A7" w:rsidRDefault="0077058B" w:rsidP="0077058B">
                            <w:pPr>
                              <w:spacing w:after="120" w:line="252" w:lineRule="auto"/>
                              <w:ind w:firstLine="284"/>
                              <w:rPr>
                                <w:rFonts w:eastAsia="DengXian"/>
                                <w:b/>
                                <w:bCs/>
                                <w:u w:val="single"/>
                                <w:lang w:eastAsia="ja-JP"/>
                              </w:rPr>
                            </w:pPr>
                            <w:r w:rsidRPr="00A341A7">
                              <w:rPr>
                                <w:rFonts w:eastAsia="DengXian"/>
                                <w:b/>
                                <w:bCs/>
                                <w:u w:val="single"/>
                                <w:lang w:eastAsia="ja-JP"/>
                              </w:rPr>
                              <w:t>Agreement:</w:t>
                            </w:r>
                          </w:p>
                          <w:p w14:paraId="403C3299" w14:textId="77777777" w:rsidR="0077058B" w:rsidRPr="00A341A7" w:rsidRDefault="0077058B" w:rsidP="0077058B">
                            <w:pPr>
                              <w:numPr>
                                <w:ilvl w:val="0"/>
                                <w:numId w:val="19"/>
                              </w:numPr>
                              <w:overflowPunct w:val="0"/>
                              <w:autoSpaceDE w:val="0"/>
                              <w:autoSpaceDN w:val="0"/>
                              <w:adjustRightInd w:val="0"/>
                              <w:spacing w:line="276" w:lineRule="auto"/>
                              <w:ind w:left="644"/>
                              <w:rPr>
                                <w:rFonts w:eastAsia="MS Mincho"/>
                                <w:szCs w:val="24"/>
                                <w:lang w:eastAsia="zh-CN"/>
                              </w:rPr>
                            </w:pPr>
                            <w:r w:rsidRPr="00A341A7">
                              <w:rPr>
                                <w:rFonts w:eastAsia="MS Mincho"/>
                                <w:szCs w:val="24"/>
                                <w:lang w:eastAsia="zh-CN"/>
                              </w:rPr>
                              <w:t>RAN4 to define RRM requirements on NTN-to-TN cell reselection requirement without measurement enhancement for the following cases:</w:t>
                            </w:r>
                          </w:p>
                          <w:p w14:paraId="606DEDE6" w14:textId="77777777" w:rsidR="0077058B" w:rsidRPr="00A341A7" w:rsidRDefault="0077058B" w:rsidP="0077058B">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GSO and non-GSO</w:t>
                            </w:r>
                          </w:p>
                          <w:p w14:paraId="744C73FB" w14:textId="77777777" w:rsidR="0077058B" w:rsidRPr="00A341A7" w:rsidRDefault="0077058B" w:rsidP="0077058B">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earth fixed cell and earth moving cell</w:t>
                            </w:r>
                          </w:p>
                          <w:p w14:paraId="340A65D0" w14:textId="77777777" w:rsidR="0077058B" w:rsidRPr="00A341A7" w:rsidRDefault="0077058B" w:rsidP="0077058B">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highlight w:val="yellow"/>
                                <w:lang w:eastAsia="zh-CN"/>
                              </w:rPr>
                              <w:t>FFS</w:t>
                            </w:r>
                            <w:r w:rsidRPr="00A341A7">
                              <w:rPr>
                                <w:rFonts w:eastAsia="MS Mincho"/>
                                <w:szCs w:val="24"/>
                                <w:lang w:eastAsia="zh-CN"/>
                              </w:rPr>
                              <w:t xml:space="preserve"> on </w:t>
                            </w:r>
                          </w:p>
                          <w:p w14:paraId="0DF09955" w14:textId="77777777" w:rsidR="0077058B" w:rsidRPr="00A341A7" w:rsidRDefault="0077058B" w:rsidP="0077058B">
                            <w:pPr>
                              <w:numPr>
                                <w:ilvl w:val="2"/>
                                <w:numId w:val="19"/>
                              </w:numPr>
                              <w:overflowPunct w:val="0"/>
                              <w:autoSpaceDE w:val="0"/>
                              <w:autoSpaceDN w:val="0"/>
                              <w:adjustRightInd w:val="0"/>
                              <w:spacing w:line="276" w:lineRule="auto"/>
                              <w:ind w:left="2084"/>
                              <w:rPr>
                                <w:rFonts w:eastAsia="MS Mincho"/>
                                <w:szCs w:val="24"/>
                                <w:lang w:eastAsia="zh-CN"/>
                              </w:rPr>
                            </w:pPr>
                            <w:r w:rsidRPr="00A341A7">
                              <w:rPr>
                                <w:rFonts w:eastAsia="MS Mincho"/>
                                <w:szCs w:val="24"/>
                                <w:lang w:eastAsia="zh-CN"/>
                              </w:rPr>
                              <w:t>whether/how to define the detailed UE behaviour when the UE is out of TN coverage.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984C86" id="_x0000_s1027" type="#_x0000_t202" style="position:absolute;left:0;text-align:left;margin-left:3.85pt;margin-top:46.3pt;width:475.6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">
                <v:textbox style="mso-fit-shape-to-text:t">
                  <w:txbxContent>
                    <w:p w14:paraId="6299C58A" w14:textId="77777777" w:rsidR="0077058B" w:rsidRPr="00A341A7" w:rsidRDefault="0077058B" w:rsidP="0077058B">
                      <w:pPr>
                        <w:spacing w:after="120" w:line="252" w:lineRule="auto"/>
                        <w:ind w:firstLine="284"/>
                        <w:rPr>
                          <w:rFonts w:eastAsia="DengXian"/>
                          <w:b/>
                          <w:bCs/>
                          <w:u w:val="single"/>
                          <w:lang w:eastAsia="ja-JP"/>
                        </w:rPr>
                      </w:pPr>
                      <w:r w:rsidRPr="00A341A7">
                        <w:rPr>
                          <w:rFonts w:eastAsia="DengXian"/>
                          <w:b/>
                          <w:bCs/>
                          <w:u w:val="single"/>
                          <w:lang w:eastAsia="ja-JP"/>
                        </w:rPr>
                        <w:t>Agreement:</w:t>
                      </w:r>
                    </w:p>
                    <w:p w14:paraId="403C3299" w14:textId="77777777" w:rsidR="0077058B" w:rsidRPr="00A341A7" w:rsidRDefault="0077058B" w:rsidP="0077058B">
                      <w:pPr>
                        <w:numPr>
                          <w:ilvl w:val="0"/>
                          <w:numId w:val="19"/>
                        </w:numPr>
                        <w:overflowPunct w:val="0"/>
                        <w:autoSpaceDE w:val="0"/>
                        <w:autoSpaceDN w:val="0"/>
                        <w:adjustRightInd w:val="0"/>
                        <w:spacing w:line="276" w:lineRule="auto"/>
                        <w:ind w:left="644"/>
                        <w:rPr>
                          <w:rFonts w:eastAsia="MS Mincho"/>
                          <w:szCs w:val="24"/>
                          <w:lang w:eastAsia="zh-CN"/>
                        </w:rPr>
                      </w:pPr>
                      <w:r w:rsidRPr="00A341A7">
                        <w:rPr>
                          <w:rFonts w:eastAsia="MS Mincho"/>
                          <w:szCs w:val="24"/>
                          <w:lang w:eastAsia="zh-CN"/>
                        </w:rPr>
                        <w:t>RAN4 to define RRM requirements on NTN-to-TN cell reselection requirement without measurement enhancement for the following cases:</w:t>
                      </w:r>
                    </w:p>
                    <w:p w14:paraId="606DEDE6" w14:textId="77777777" w:rsidR="0077058B" w:rsidRPr="00A341A7" w:rsidRDefault="0077058B" w:rsidP="0077058B">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GSO and non-GSO</w:t>
                      </w:r>
                    </w:p>
                    <w:p w14:paraId="744C73FB" w14:textId="77777777" w:rsidR="0077058B" w:rsidRPr="00A341A7" w:rsidRDefault="0077058B" w:rsidP="0077058B">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earth fixed cell and earth moving cell</w:t>
                      </w:r>
                    </w:p>
                    <w:p w14:paraId="340A65D0" w14:textId="77777777" w:rsidR="0077058B" w:rsidRPr="00A341A7" w:rsidRDefault="0077058B" w:rsidP="0077058B">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highlight w:val="yellow"/>
                          <w:lang w:eastAsia="zh-CN"/>
                        </w:rPr>
                        <w:t>FFS</w:t>
                      </w:r>
                      <w:r w:rsidRPr="00A341A7">
                        <w:rPr>
                          <w:rFonts w:eastAsia="MS Mincho"/>
                          <w:szCs w:val="24"/>
                          <w:lang w:eastAsia="zh-CN"/>
                        </w:rPr>
                        <w:t xml:space="preserve"> on </w:t>
                      </w:r>
                    </w:p>
                    <w:p w14:paraId="0DF09955" w14:textId="77777777" w:rsidR="0077058B" w:rsidRPr="00A341A7" w:rsidRDefault="0077058B" w:rsidP="0077058B">
                      <w:pPr>
                        <w:numPr>
                          <w:ilvl w:val="2"/>
                          <w:numId w:val="19"/>
                        </w:numPr>
                        <w:overflowPunct w:val="0"/>
                        <w:autoSpaceDE w:val="0"/>
                        <w:autoSpaceDN w:val="0"/>
                        <w:adjustRightInd w:val="0"/>
                        <w:spacing w:line="276" w:lineRule="auto"/>
                        <w:ind w:left="2084"/>
                        <w:rPr>
                          <w:rFonts w:eastAsia="MS Mincho"/>
                          <w:szCs w:val="24"/>
                          <w:lang w:eastAsia="zh-CN"/>
                        </w:rPr>
                      </w:pPr>
                      <w:r w:rsidRPr="00A341A7">
                        <w:rPr>
                          <w:rFonts w:eastAsia="MS Mincho"/>
                          <w:szCs w:val="24"/>
                          <w:lang w:eastAsia="zh-CN"/>
                        </w:rPr>
                        <w:t>whether/how to define the detailed UE behaviour when the UE is out of TN coverage.</w:t>
                      </w:r>
                    </w:p>
                  </w:txbxContent>
                </v:textbox>
                <w10:wrap type="square"/>
              </v:shape>
            </w:pict>
          </mc:Fallback>
        </mc:AlternateContent>
      </w:r>
      <w:r>
        <w:rPr>
          <w:rFonts w:eastAsia="Times New Roman"/>
          <w:lang w:eastAsia="zh-CN"/>
        </w:rPr>
        <w:t xml:space="preserve">Regarding TN coverage provision, whether to define UE </w:t>
      </w:r>
      <w:proofErr w:type="spellStart"/>
      <w:r>
        <w:rPr>
          <w:rFonts w:eastAsia="Times New Roman"/>
          <w:lang w:eastAsia="zh-CN"/>
        </w:rPr>
        <w:t>behavior</w:t>
      </w:r>
      <w:proofErr w:type="spellEnd"/>
      <w:r>
        <w:rPr>
          <w:rFonts w:eastAsia="Times New Roman"/>
          <w:lang w:eastAsia="zh-CN"/>
        </w:rPr>
        <w:t xml:space="preserve"> </w:t>
      </w:r>
      <w:r w:rsidRPr="00A341A7">
        <w:rPr>
          <w:rFonts w:eastAsia="Times New Roman"/>
          <w:lang w:eastAsia="zh-CN"/>
        </w:rPr>
        <w:t>when the UE is out of TN coverage</w:t>
      </w:r>
      <w:r>
        <w:rPr>
          <w:rFonts w:eastAsia="Times New Roman"/>
          <w:lang w:eastAsia="zh-CN"/>
        </w:rPr>
        <w:t>,</w:t>
      </w:r>
      <w:r w:rsidRPr="00A341A7">
        <w:rPr>
          <w:rFonts w:eastAsia="Times New Roman"/>
          <w:lang w:eastAsia="zh-CN"/>
        </w:rPr>
        <w:t xml:space="preserve"> </w:t>
      </w:r>
      <w:r>
        <w:rPr>
          <w:rFonts w:eastAsia="Times New Roman"/>
          <w:lang w:eastAsia="zh-CN"/>
        </w:rPr>
        <w:t xml:space="preserve">as </w:t>
      </w:r>
      <w:r w:rsidRPr="00053164">
        <w:rPr>
          <w:rFonts w:eastAsia="Times New Roman"/>
          <w:lang w:val="x-none" w:eastAsia="zh-CN"/>
        </w:rPr>
        <w:t>discussed</w:t>
      </w:r>
      <w:r>
        <w:rPr>
          <w:rFonts w:eastAsia="Times New Roman"/>
          <w:lang w:val="x-none" w:eastAsia="zh-CN"/>
        </w:rPr>
        <w:t xml:space="preserve"> in WF</w:t>
      </w:r>
      <w:r w:rsidRPr="00CA6680">
        <w:rPr>
          <w:rFonts w:eastAsia="Times New Roman" w:hint="eastAsia"/>
          <w:lang w:val="x-none" w:eastAsia="zh-CN"/>
        </w:rPr>
        <w:t xml:space="preserve"> </w:t>
      </w:r>
      <w:r>
        <w:rPr>
          <w:rFonts w:eastAsia="Times New Roman"/>
          <w:lang w:val="x-none" w:eastAsia="zh-CN"/>
        </w:rPr>
        <w:fldChar w:fldCharType="begin"/>
      </w:r>
      <w:r w:rsidRPr="00CA6680">
        <w:rPr>
          <w:rFonts w:eastAsia="Times New Roman"/>
          <w:lang w:val="x-none" w:eastAsia="zh-CN"/>
        </w:rPr>
        <w:instrText xml:space="preserve"> </w:instrText>
      </w:r>
      <w:r w:rsidRPr="00CA6680">
        <w:rPr>
          <w:rFonts w:eastAsia="Times New Roman" w:hint="eastAsia"/>
          <w:lang w:val="x-none" w:eastAsia="zh-CN"/>
        </w:rPr>
        <w:instrText>REF _Ref142311782 \n \h</w:instrText>
      </w:r>
      <w:r w:rsidRPr="00CA6680">
        <w:rPr>
          <w:rFonts w:eastAsia="Times New Roman"/>
          <w:lang w:val="x-none" w:eastAsia="zh-CN"/>
        </w:rPr>
        <w:instrText xml:space="preserve"> </w:instrText>
      </w:r>
      <w:r>
        <w:rPr>
          <w:rFonts w:eastAsia="Times New Roman"/>
          <w:lang w:val="x-none" w:eastAsia="zh-CN"/>
        </w:rPr>
        <w:instrText xml:space="preserve"> \* MERGEFORMAT </w:instrText>
      </w:r>
      <w:r>
        <w:rPr>
          <w:rFonts w:eastAsia="Times New Roman"/>
          <w:lang w:val="x-none" w:eastAsia="zh-CN"/>
        </w:rPr>
      </w:r>
      <w:r>
        <w:rPr>
          <w:rFonts w:eastAsia="Times New Roman"/>
          <w:lang w:val="x-none" w:eastAsia="zh-CN"/>
        </w:rPr>
        <w:fldChar w:fldCharType="separate"/>
      </w:r>
      <w:r w:rsidR="004E5D41">
        <w:rPr>
          <w:rFonts w:eastAsia="Times New Roman"/>
          <w:lang w:val="x-none" w:eastAsia="zh-CN"/>
        </w:rPr>
        <w:t>[2]</w:t>
      </w:r>
      <w:r>
        <w:rPr>
          <w:rFonts w:eastAsia="Times New Roman"/>
          <w:lang w:val="x-none" w:eastAsia="zh-CN"/>
        </w:rPr>
        <w:fldChar w:fldCharType="end"/>
      </w:r>
      <w:r w:rsidRPr="00CA6680">
        <w:rPr>
          <w:rFonts w:eastAsia="Times New Roman" w:hint="eastAsia"/>
          <w:lang w:val="x-none" w:eastAsia="zh-CN"/>
        </w:rPr>
        <w:t>:</w:t>
      </w:r>
    </w:p>
    <w:p w14:paraId="559CB4F0" w14:textId="77777777" w:rsidR="0077058B" w:rsidRPr="00A341A7" w:rsidRDefault="0077058B" w:rsidP="0077058B">
      <w:pPr>
        <w:jc w:val="both"/>
        <w:rPr>
          <w:rFonts w:eastAsia="Times New Roman"/>
          <w:lang w:val="x-none" w:eastAsia="zh-CN"/>
        </w:rPr>
      </w:pPr>
    </w:p>
    <w:p w14:paraId="77D63E9D" w14:textId="7C484D54" w:rsidR="0077058B" w:rsidRPr="0076661D" w:rsidRDefault="0077058B" w:rsidP="0077058B">
      <w:pPr>
        <w:jc w:val="both"/>
        <w:rPr>
          <w:rFonts w:eastAsiaTheme="minorEastAsia"/>
          <w:lang w:eastAsia="zh-CN"/>
        </w:rPr>
      </w:pPr>
      <w:r>
        <w:rPr>
          <w:rFonts w:eastAsia="Times New Roman"/>
          <w:lang w:eastAsia="zh-CN"/>
        </w:rPr>
        <w:t xml:space="preserve">In our understanding, </w:t>
      </w:r>
      <w:r w:rsidRPr="0076661D">
        <w:rPr>
          <w:rFonts w:eastAsia="Times New Roman"/>
          <w:lang w:eastAsia="zh-CN"/>
        </w:rPr>
        <w:t>the</w:t>
      </w:r>
      <w:r>
        <w:rPr>
          <w:rFonts w:ascii="新細明體" w:eastAsia="新細明體" w:hAnsi="新細明體"/>
          <w:lang w:eastAsia="zh-TW"/>
        </w:rPr>
        <w:t xml:space="preserve"> </w:t>
      </w:r>
      <w:r w:rsidRPr="00A341A7">
        <w:rPr>
          <w:rFonts w:eastAsia="Times New Roman"/>
          <w:lang w:eastAsia="zh-CN"/>
        </w:rPr>
        <w:t>TN network coverage</w:t>
      </w:r>
      <w:r>
        <w:rPr>
          <w:rFonts w:eastAsia="Times New Roman"/>
          <w:lang w:eastAsia="zh-CN"/>
        </w:rPr>
        <w:t xml:space="preserve"> is provided with frequency association. Thus, for a given frequency, </w:t>
      </w:r>
      <w:r w:rsidRPr="00A341A7">
        <w:rPr>
          <w:rFonts w:eastAsia="Times New Roman"/>
          <w:lang w:eastAsia="zh-CN"/>
        </w:rPr>
        <w:t>the NTN UE is not required to perform neighbour cell measurements for TN neighbour cells in an area where there is no TN network coverage.</w:t>
      </w:r>
      <w:r w:rsidR="0058678D">
        <w:rPr>
          <w:rFonts w:eastAsia="Times New Roman"/>
          <w:lang w:eastAsia="zh-CN"/>
        </w:rPr>
        <w:t xml:space="preserve"> And we think the clarification note should be sufficient. </w:t>
      </w:r>
    </w:p>
    <w:p w14:paraId="66A8B64B" w14:textId="0F0C523B" w:rsidR="0077058B" w:rsidRPr="00700DA7" w:rsidRDefault="0077058B" w:rsidP="00700DA7">
      <w:pPr>
        <w:pStyle w:val="Caption"/>
        <w:jc w:val="both"/>
        <w:rPr>
          <w:rFonts w:ascii="Arial" w:hAnsi="Arial" w:cs="Arial"/>
        </w:rPr>
      </w:pPr>
      <w:bookmarkStart w:id="3" w:name="_Ref142405673"/>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4E5D41">
        <w:rPr>
          <w:rFonts w:ascii="Arial" w:hAnsi="Arial" w:cs="Arial"/>
          <w:noProof/>
        </w:rPr>
        <w:t>2</w:t>
      </w:r>
      <w:r w:rsidRPr="007418AB">
        <w:rPr>
          <w:rFonts w:ascii="Arial" w:hAnsi="Arial" w:cs="Arial"/>
        </w:rPr>
        <w:fldChar w:fldCharType="end"/>
      </w:r>
      <w:r w:rsidRPr="007418AB">
        <w:rPr>
          <w:rFonts w:ascii="Arial" w:hAnsi="Arial" w:cs="Arial"/>
        </w:rPr>
        <w:t xml:space="preserve">: </w:t>
      </w:r>
      <w:r w:rsidR="006E16B8">
        <w:rPr>
          <w:rFonts w:ascii="Arial" w:hAnsi="Arial" w:cs="Arial"/>
        </w:rPr>
        <w:t>(</w:t>
      </w:r>
      <w:r w:rsidR="006E16B8" w:rsidRPr="006E16B8">
        <w:rPr>
          <w:rFonts w:ascii="Arial" w:hAnsi="Arial" w:cs="Arial"/>
        </w:rPr>
        <w:t>Option A</w:t>
      </w:r>
      <w:r w:rsidR="006E16B8">
        <w:rPr>
          <w:rFonts w:ascii="Arial" w:hAnsi="Arial" w:cs="Arial"/>
        </w:rPr>
        <w:t xml:space="preserve">) </w:t>
      </w:r>
      <w:r w:rsidR="006E16B8" w:rsidRPr="006E16B8">
        <w:rPr>
          <w:rFonts w:ascii="Arial" w:hAnsi="Arial" w:cs="Arial"/>
        </w:rPr>
        <w:t>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r w:rsidRPr="00A341A7">
        <w:rPr>
          <w:rFonts w:ascii="Arial" w:hAnsi="Arial" w:cs="Arial"/>
        </w:rPr>
        <w:t>.</w:t>
      </w:r>
      <w:bookmarkEnd w:id="3"/>
    </w:p>
    <w:p w14:paraId="49208323" w14:textId="2AE2DA5E" w:rsidR="00DA301A" w:rsidRPr="00DA301A" w:rsidRDefault="0069309A" w:rsidP="00DA301A">
      <w:pPr>
        <w:pStyle w:val="Heading1"/>
        <w:rPr>
          <w:rFonts w:cs="Arial"/>
          <w:lang w:eastAsia="ja-JP"/>
        </w:rPr>
      </w:pPr>
      <w:r>
        <w:rPr>
          <w:rFonts w:cs="Arial"/>
          <w:lang w:eastAsia="ja-JP"/>
        </w:rPr>
        <w:t xml:space="preserve">CONN: </w:t>
      </w:r>
      <w:r w:rsidR="00DA301A" w:rsidRPr="00DA301A">
        <w:rPr>
          <w:rFonts w:cs="Arial"/>
          <w:lang w:eastAsia="ja-JP"/>
        </w:rPr>
        <w:t>NTN-NTN handover enhancements</w:t>
      </w:r>
    </w:p>
    <w:p w14:paraId="4997C743" w14:textId="3FFE6A24" w:rsidR="00CA6680" w:rsidRPr="002D7C33" w:rsidRDefault="00AA5F59" w:rsidP="00CA6680">
      <w:pPr>
        <w:spacing w:line="276" w:lineRule="auto"/>
        <w:outlineLvl w:val="2"/>
        <w:rPr>
          <w:rFonts w:eastAsia="DengXian"/>
          <w:b/>
          <w:u w:val="single"/>
          <w:lang w:val="en-US" w:eastAsia="ko-KR"/>
        </w:rPr>
      </w:pPr>
      <w:r w:rsidRPr="002D7C33">
        <w:rPr>
          <w:rFonts w:eastAsia="DengXian"/>
          <w:b/>
          <w:u w:val="single"/>
          <w:lang w:eastAsia="ko-KR"/>
        </w:rPr>
        <w:t>S</w:t>
      </w:r>
      <w:r w:rsidR="00CA6680" w:rsidRPr="002D7C33">
        <w:rPr>
          <w:rFonts w:eastAsia="DengXian"/>
          <w:b/>
          <w:u w:val="single"/>
          <w:lang w:eastAsia="ko-KR"/>
        </w:rPr>
        <w:t>atellite switching without PCI change</w:t>
      </w:r>
    </w:p>
    <w:p w14:paraId="2E1C285D" w14:textId="4A1706D5" w:rsidR="00700DA7" w:rsidRDefault="00C6399E" w:rsidP="00DA301A">
      <w:pPr>
        <w:rPr>
          <w:rFonts w:eastAsia="Times New Roman"/>
          <w:lang w:val="x-none" w:eastAsia="zh-CN"/>
        </w:rPr>
      </w:pPr>
      <w:r w:rsidRPr="002D7C33">
        <w:rPr>
          <w:rFonts w:eastAsia="Times New Roman"/>
          <w:lang w:val="x-none" w:eastAsia="zh-CN"/>
        </w:rPr>
        <w:t xml:space="preserve">In our understanding, </w:t>
      </w:r>
      <w:r w:rsidR="00700DA7">
        <w:rPr>
          <w:rFonts w:eastAsia="Times New Roman"/>
          <w:lang w:val="x-none" w:eastAsia="zh-CN"/>
        </w:rPr>
        <w:t xml:space="preserve">in hard-switch, the serving and target cell coverage are not overlapped, and thus the UE is not </w:t>
      </w:r>
      <w:r w:rsidR="00700DA7" w:rsidRPr="00700DA7">
        <w:rPr>
          <w:rFonts w:eastAsia="Times New Roman"/>
          <w:lang w:val="x-none" w:eastAsia="zh-CN"/>
        </w:rPr>
        <w:t>required to monitor</w:t>
      </w:r>
      <w:r w:rsidR="00700DA7">
        <w:rPr>
          <w:rFonts w:eastAsia="Times New Roman"/>
          <w:lang w:val="x-none" w:eastAsia="zh-CN"/>
        </w:rPr>
        <w:t xml:space="preserve"> </w:t>
      </w:r>
      <w:r w:rsidR="00700DA7" w:rsidRPr="00700DA7">
        <w:rPr>
          <w:rFonts w:eastAsia="Times New Roman"/>
          <w:lang w:val="x-none" w:eastAsia="zh-CN"/>
        </w:rPr>
        <w:t>serving cells/satellites</w:t>
      </w:r>
      <w:r w:rsidR="00700DA7">
        <w:rPr>
          <w:rFonts w:eastAsia="Times New Roman"/>
          <w:lang w:val="x-none" w:eastAsia="zh-CN"/>
        </w:rPr>
        <w:t xml:space="preserve"> during the interruption</w:t>
      </w:r>
      <w:r w:rsidR="00700DA7" w:rsidRPr="00700DA7">
        <w:rPr>
          <w:rFonts w:eastAsia="Times New Roman"/>
          <w:lang w:val="x-none" w:eastAsia="zh-CN"/>
        </w:rPr>
        <w:t xml:space="preserve"> period</w:t>
      </w:r>
      <w:r w:rsidR="00700DA7">
        <w:rPr>
          <w:rFonts w:eastAsia="Times New Roman"/>
          <w:lang w:val="x-none" w:eastAsia="zh-CN"/>
        </w:rPr>
        <w:t>.</w:t>
      </w:r>
    </w:p>
    <w:p w14:paraId="5B14373B" w14:textId="3D850368" w:rsidR="00DA301A" w:rsidRPr="002D7C33" w:rsidRDefault="00C6399E" w:rsidP="00C6399E">
      <w:pPr>
        <w:pStyle w:val="Caption"/>
        <w:jc w:val="both"/>
        <w:rPr>
          <w:rFonts w:ascii="Arial" w:hAnsi="Arial" w:cs="Arial"/>
        </w:rPr>
      </w:pPr>
      <w:bookmarkStart w:id="4" w:name="_Ref142405719"/>
      <w:bookmarkStart w:id="5" w:name="_Ref146573851"/>
      <w:r w:rsidRPr="002D7C33">
        <w:rPr>
          <w:rFonts w:ascii="Arial" w:hAnsi="Arial" w:cs="Arial"/>
        </w:rPr>
        <w:t xml:space="preserve">Proposal </w:t>
      </w:r>
      <w:r w:rsidRPr="002D7C33">
        <w:rPr>
          <w:rFonts w:ascii="Arial" w:hAnsi="Arial" w:cs="Arial"/>
        </w:rPr>
        <w:fldChar w:fldCharType="begin"/>
      </w:r>
      <w:r w:rsidRPr="002D7C33">
        <w:rPr>
          <w:rFonts w:ascii="Arial" w:hAnsi="Arial" w:cs="Arial"/>
        </w:rPr>
        <w:instrText xml:space="preserve"> SEQ Proposal \* ARABIC </w:instrText>
      </w:r>
      <w:r w:rsidRPr="002D7C33">
        <w:rPr>
          <w:rFonts w:ascii="Arial" w:hAnsi="Arial" w:cs="Arial"/>
        </w:rPr>
        <w:fldChar w:fldCharType="separate"/>
      </w:r>
      <w:r w:rsidR="004E5D41">
        <w:rPr>
          <w:rFonts w:ascii="Arial" w:hAnsi="Arial" w:cs="Arial"/>
          <w:noProof/>
        </w:rPr>
        <w:t>3</w:t>
      </w:r>
      <w:r w:rsidRPr="002D7C33">
        <w:rPr>
          <w:rFonts w:ascii="Arial" w:hAnsi="Arial" w:cs="Arial"/>
        </w:rPr>
        <w:fldChar w:fldCharType="end"/>
      </w:r>
      <w:r w:rsidRPr="002D7C33">
        <w:rPr>
          <w:rFonts w:ascii="Arial" w:hAnsi="Arial" w:cs="Arial"/>
        </w:rPr>
        <w:t xml:space="preserve">: </w:t>
      </w:r>
      <w:bookmarkEnd w:id="4"/>
      <w:r w:rsidR="00700DA7">
        <w:rPr>
          <w:rFonts w:ascii="Arial" w:hAnsi="Arial" w:cs="Arial"/>
        </w:rPr>
        <w:t>In hard s</w:t>
      </w:r>
      <w:r w:rsidR="00700DA7" w:rsidRPr="00700DA7">
        <w:rPr>
          <w:rFonts w:ascii="Arial" w:hAnsi="Arial" w:cs="Arial"/>
        </w:rPr>
        <w:t>atellite switching without PCI change</w:t>
      </w:r>
      <w:r w:rsidR="00700DA7">
        <w:rPr>
          <w:rFonts w:ascii="Arial" w:hAnsi="Arial" w:cs="Arial"/>
        </w:rPr>
        <w:t xml:space="preserve">, </w:t>
      </w:r>
      <w:r w:rsidR="00700DA7" w:rsidRPr="00700DA7">
        <w:rPr>
          <w:rFonts w:ascii="Arial" w:hAnsi="Arial" w:cs="Arial"/>
        </w:rPr>
        <w:t>the UE is not required to monitor serving cells/satellites during the interruption period</w:t>
      </w:r>
      <w:r w:rsidR="00700DA7">
        <w:rPr>
          <w:rFonts w:ascii="Arial" w:hAnsi="Arial" w:cs="Arial"/>
        </w:rPr>
        <w:t>.</w:t>
      </w:r>
      <w:bookmarkEnd w:id="5"/>
    </w:p>
    <w:p w14:paraId="67452C67" w14:textId="67DB7D0C" w:rsidR="004F11F3" w:rsidRPr="002D7C33" w:rsidRDefault="004F11F3" w:rsidP="004F11F3">
      <w:pPr>
        <w:pStyle w:val="Heading1"/>
        <w:rPr>
          <w:rFonts w:cs="Arial"/>
          <w:lang w:eastAsia="ja-JP"/>
        </w:rPr>
      </w:pPr>
      <w:r w:rsidRPr="002D7C33">
        <w:rPr>
          <w:rFonts w:cs="Arial"/>
          <w:lang w:eastAsia="ja-JP"/>
        </w:rPr>
        <w:t>Summary</w:t>
      </w:r>
    </w:p>
    <w:p w14:paraId="57B6A6A8" w14:textId="47801D21" w:rsidR="004F11F3" w:rsidRPr="002D7C33" w:rsidRDefault="004F11F3" w:rsidP="004F11F3">
      <w:pPr>
        <w:rPr>
          <w:rFonts w:ascii="Arial" w:eastAsia="Batang" w:hAnsi="Arial" w:cs="Arial"/>
          <w:lang w:eastAsia="ko-KR"/>
        </w:rPr>
      </w:pPr>
      <w:r w:rsidRPr="002D7C33">
        <w:rPr>
          <w:rFonts w:ascii="Arial" w:eastAsia="Batang" w:hAnsi="Arial" w:cs="Arial" w:hint="eastAsia"/>
          <w:lang w:eastAsia="ko-KR"/>
        </w:rPr>
        <w:t>T</w:t>
      </w:r>
      <w:r w:rsidRPr="002D7C33">
        <w:rPr>
          <w:rFonts w:ascii="Arial" w:eastAsia="Batang" w:hAnsi="Arial" w:cs="Arial"/>
          <w:lang w:eastAsia="ko-KR"/>
        </w:rPr>
        <w:t xml:space="preserve">he </w:t>
      </w:r>
      <w:r w:rsidR="00FB02C3" w:rsidRPr="002D7C33">
        <w:rPr>
          <w:rFonts w:ascii="Arial" w:eastAsia="Batang" w:hAnsi="Arial" w:cs="Arial"/>
          <w:lang w:eastAsia="ko-KR"/>
        </w:rPr>
        <w:t>observations</w:t>
      </w:r>
      <w:r w:rsidRPr="002D7C33">
        <w:rPr>
          <w:rFonts w:ascii="Arial" w:eastAsia="Batang" w:hAnsi="Arial" w:cs="Arial"/>
          <w:lang w:eastAsia="ko-KR"/>
        </w:rPr>
        <w:t xml:space="preserve"> and proposals in this contribution are </w:t>
      </w:r>
      <w:r w:rsidR="00FB02C3" w:rsidRPr="002D7C33">
        <w:rPr>
          <w:rFonts w:ascii="Arial" w:eastAsia="Batang" w:hAnsi="Arial" w:cs="Arial"/>
          <w:lang w:eastAsia="ko-KR"/>
        </w:rPr>
        <w:t>summarized</w:t>
      </w:r>
      <w:r w:rsidRPr="002D7C33">
        <w:rPr>
          <w:rFonts w:ascii="Arial" w:eastAsia="Batang" w:hAnsi="Arial" w:cs="Arial"/>
          <w:lang w:eastAsia="ko-KR"/>
        </w:rPr>
        <w:t>:</w:t>
      </w:r>
    </w:p>
    <w:p w14:paraId="0840A2BC" w14:textId="4AAA69E1" w:rsidR="002C2D87" w:rsidRPr="00700DA7" w:rsidRDefault="002C2D87" w:rsidP="004F11F3">
      <w:pPr>
        <w:rPr>
          <w:rFonts w:ascii="Arial" w:eastAsia="Batang" w:hAnsi="Arial" w:cs="Arial"/>
          <w:b/>
          <w:bCs/>
          <w:lang w:eastAsia="ko-KR"/>
        </w:rPr>
      </w:pPr>
      <w:r w:rsidRPr="00700DA7">
        <w:rPr>
          <w:rFonts w:ascii="Arial" w:eastAsia="Batang" w:hAnsi="Arial" w:cs="Arial"/>
          <w:b/>
          <w:bCs/>
          <w:lang w:eastAsia="ko-KR"/>
        </w:rPr>
        <w:fldChar w:fldCharType="begin"/>
      </w:r>
      <w:r w:rsidRPr="00700DA7">
        <w:rPr>
          <w:rFonts w:ascii="Arial" w:eastAsia="Batang" w:hAnsi="Arial" w:cs="Arial"/>
          <w:b/>
          <w:bCs/>
          <w:lang w:eastAsia="ko-KR"/>
        </w:rPr>
        <w:instrText xml:space="preserve"> REF _Ref142405677 \h  \* MERGEFORMAT </w:instrText>
      </w:r>
      <w:r w:rsidRPr="00700DA7">
        <w:rPr>
          <w:rFonts w:ascii="Arial" w:eastAsia="Batang" w:hAnsi="Arial" w:cs="Arial"/>
          <w:b/>
          <w:bCs/>
          <w:lang w:eastAsia="ko-KR"/>
        </w:rPr>
      </w:r>
      <w:r w:rsidRPr="00700DA7">
        <w:rPr>
          <w:rFonts w:ascii="Arial" w:eastAsia="Batang" w:hAnsi="Arial" w:cs="Arial"/>
          <w:b/>
          <w:bCs/>
          <w:lang w:eastAsia="ko-KR"/>
        </w:rPr>
        <w:fldChar w:fldCharType="separate"/>
      </w:r>
      <w:r w:rsidR="004E5D41" w:rsidRPr="004E5D41">
        <w:rPr>
          <w:rFonts w:ascii="Arial" w:hAnsi="Arial" w:cs="Arial"/>
          <w:b/>
          <w:bCs/>
        </w:rPr>
        <w:t xml:space="preserve">Proposal </w:t>
      </w:r>
      <w:r w:rsidR="004E5D41" w:rsidRPr="004E5D41">
        <w:rPr>
          <w:rFonts w:ascii="Arial" w:hAnsi="Arial" w:cs="Arial"/>
          <w:b/>
          <w:bCs/>
          <w:noProof/>
        </w:rPr>
        <w:t>1</w:t>
      </w:r>
      <w:r w:rsidR="004E5D41" w:rsidRPr="004E5D41">
        <w:rPr>
          <w:rFonts w:ascii="Arial" w:hAnsi="Arial" w:cs="Arial"/>
          <w:b/>
          <w:bCs/>
        </w:rPr>
        <w:t>: Deprioritized or not pursue TN-to-NTN reselection requirements.</w:t>
      </w:r>
      <w:r w:rsidRPr="00700DA7">
        <w:rPr>
          <w:rFonts w:ascii="Arial" w:eastAsia="Batang" w:hAnsi="Arial" w:cs="Arial"/>
          <w:b/>
          <w:bCs/>
          <w:lang w:eastAsia="ko-KR"/>
        </w:rPr>
        <w:fldChar w:fldCharType="end"/>
      </w:r>
    </w:p>
    <w:p w14:paraId="06864A21" w14:textId="09A4A0C4" w:rsidR="00700DA7" w:rsidRPr="00700DA7" w:rsidRDefault="00700DA7" w:rsidP="00700DA7">
      <w:pPr>
        <w:rPr>
          <w:rFonts w:ascii="Arial" w:eastAsia="Batang" w:hAnsi="Arial" w:cs="Arial"/>
          <w:b/>
          <w:bCs/>
          <w:lang w:eastAsia="ko-KR"/>
        </w:rPr>
      </w:pPr>
      <w:r w:rsidRPr="00700DA7">
        <w:rPr>
          <w:rFonts w:ascii="Arial" w:eastAsia="Batang" w:hAnsi="Arial" w:cs="Arial"/>
          <w:b/>
          <w:bCs/>
          <w:lang w:eastAsia="ko-KR"/>
        </w:rPr>
        <w:fldChar w:fldCharType="begin"/>
      </w:r>
      <w:r w:rsidRPr="00700DA7">
        <w:rPr>
          <w:rFonts w:ascii="Arial" w:eastAsia="Batang" w:hAnsi="Arial" w:cs="Arial"/>
          <w:b/>
          <w:bCs/>
          <w:lang w:eastAsia="ko-KR"/>
        </w:rPr>
        <w:instrText xml:space="preserve"> REF _Ref142405673 \h  \* MERGEFORMAT </w:instrText>
      </w:r>
      <w:r w:rsidRPr="00700DA7">
        <w:rPr>
          <w:rFonts w:ascii="Arial" w:eastAsia="Batang" w:hAnsi="Arial" w:cs="Arial"/>
          <w:b/>
          <w:bCs/>
          <w:lang w:eastAsia="ko-KR"/>
        </w:rPr>
      </w:r>
      <w:r w:rsidRPr="00700DA7">
        <w:rPr>
          <w:rFonts w:ascii="Arial" w:eastAsia="Batang" w:hAnsi="Arial" w:cs="Arial"/>
          <w:b/>
          <w:bCs/>
          <w:lang w:eastAsia="ko-KR"/>
        </w:rPr>
        <w:fldChar w:fldCharType="separate"/>
      </w:r>
      <w:r w:rsidR="004E5D41" w:rsidRPr="004E5D41">
        <w:rPr>
          <w:rFonts w:ascii="Arial" w:hAnsi="Arial" w:cs="Arial"/>
          <w:b/>
          <w:bCs/>
        </w:rPr>
        <w:t xml:space="preserve">Proposal </w:t>
      </w:r>
      <w:r w:rsidR="004E5D41" w:rsidRPr="004E5D41">
        <w:rPr>
          <w:rFonts w:ascii="Arial" w:hAnsi="Arial" w:cs="Arial"/>
          <w:b/>
          <w:bCs/>
          <w:noProof/>
        </w:rPr>
        <w:t>2</w:t>
      </w:r>
      <w:r w:rsidR="004E5D41" w:rsidRPr="004E5D41">
        <w:rPr>
          <w:rFonts w:ascii="Arial" w:hAnsi="Arial" w:cs="Arial"/>
          <w:b/>
          <w:bCs/>
        </w:rPr>
        <w:t>: (Option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r w:rsidRPr="00700DA7">
        <w:rPr>
          <w:rFonts w:ascii="Arial" w:eastAsia="Batang" w:hAnsi="Arial" w:cs="Arial"/>
          <w:b/>
          <w:bCs/>
          <w:lang w:eastAsia="ko-KR"/>
        </w:rPr>
        <w:fldChar w:fldCharType="end"/>
      </w:r>
    </w:p>
    <w:p w14:paraId="2ABB6659" w14:textId="693D3410" w:rsidR="002C2D87" w:rsidRPr="00700DA7" w:rsidRDefault="00700DA7" w:rsidP="004F11F3">
      <w:pPr>
        <w:rPr>
          <w:rFonts w:ascii="Arial" w:eastAsia="Batang" w:hAnsi="Arial" w:cs="Arial"/>
          <w:b/>
          <w:bCs/>
          <w:lang w:eastAsia="ko-KR"/>
        </w:rPr>
      </w:pPr>
      <w:r w:rsidRPr="00700DA7">
        <w:rPr>
          <w:rFonts w:ascii="Arial" w:eastAsia="Batang" w:hAnsi="Arial" w:cs="Arial"/>
          <w:b/>
          <w:bCs/>
          <w:lang w:eastAsia="ko-KR"/>
        </w:rPr>
        <w:fldChar w:fldCharType="begin"/>
      </w:r>
      <w:r w:rsidRPr="00700DA7">
        <w:rPr>
          <w:rFonts w:ascii="Arial" w:eastAsia="Batang" w:hAnsi="Arial" w:cs="Arial"/>
          <w:b/>
          <w:bCs/>
          <w:lang w:eastAsia="ko-KR"/>
        </w:rPr>
        <w:instrText xml:space="preserve"> REF _Ref146573851 \h  \* MERGEFORMAT </w:instrText>
      </w:r>
      <w:r w:rsidRPr="00700DA7">
        <w:rPr>
          <w:rFonts w:ascii="Arial" w:eastAsia="Batang" w:hAnsi="Arial" w:cs="Arial"/>
          <w:b/>
          <w:bCs/>
          <w:lang w:eastAsia="ko-KR"/>
        </w:rPr>
      </w:r>
      <w:r w:rsidRPr="00700DA7">
        <w:rPr>
          <w:rFonts w:ascii="Arial" w:eastAsia="Batang" w:hAnsi="Arial" w:cs="Arial"/>
          <w:b/>
          <w:bCs/>
          <w:lang w:eastAsia="ko-KR"/>
        </w:rPr>
        <w:fldChar w:fldCharType="separate"/>
      </w:r>
      <w:r w:rsidR="004E5D41" w:rsidRPr="004E5D41">
        <w:rPr>
          <w:rFonts w:ascii="Arial" w:hAnsi="Arial" w:cs="Arial"/>
          <w:b/>
          <w:bCs/>
        </w:rPr>
        <w:t xml:space="preserve">Proposal </w:t>
      </w:r>
      <w:r w:rsidR="004E5D41" w:rsidRPr="004E5D41">
        <w:rPr>
          <w:rFonts w:ascii="Arial" w:hAnsi="Arial" w:cs="Arial"/>
          <w:b/>
          <w:bCs/>
          <w:noProof/>
        </w:rPr>
        <w:t>3</w:t>
      </w:r>
      <w:r w:rsidR="004E5D41" w:rsidRPr="004E5D41">
        <w:rPr>
          <w:rFonts w:ascii="Arial" w:hAnsi="Arial" w:cs="Arial"/>
          <w:b/>
          <w:bCs/>
        </w:rPr>
        <w:t>: In hard satellite switching without PCI change, the UE is not required to monitor serving cells/satellites during the interruption period.</w:t>
      </w:r>
      <w:r w:rsidRPr="00700DA7">
        <w:rPr>
          <w:rFonts w:ascii="Arial" w:eastAsia="Batang" w:hAnsi="Arial" w:cs="Arial"/>
          <w:b/>
          <w:bCs/>
          <w:lang w:eastAsia="ko-KR"/>
        </w:rPr>
        <w:fldChar w:fldCharType="end"/>
      </w:r>
    </w:p>
    <w:p w14:paraId="2EF2AA87" w14:textId="5A1A0D38" w:rsidR="00732835" w:rsidRPr="00D32820" w:rsidRDefault="00B971BF" w:rsidP="00D32820">
      <w:pPr>
        <w:pStyle w:val="Heading1"/>
        <w:numPr>
          <w:ilvl w:val="0"/>
          <w:numId w:val="0"/>
        </w:numPr>
        <w:rPr>
          <w:rFonts w:cs="Arial"/>
          <w:lang w:eastAsia="ja-JP"/>
        </w:rPr>
      </w:pPr>
      <w:r w:rsidRPr="002630D6">
        <w:rPr>
          <w:rFonts w:cs="Arial"/>
          <w:lang w:eastAsia="ja-JP"/>
        </w:rPr>
        <w:t xml:space="preserve">Reference </w:t>
      </w:r>
      <w:bookmarkStart w:id="6" w:name="_Ref53845332"/>
    </w:p>
    <w:p w14:paraId="579D1D05" w14:textId="77777777" w:rsidR="00965B7B" w:rsidRDefault="00965B7B" w:rsidP="00965B7B">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7" w:name="_Ref146567940"/>
      <w:bookmarkStart w:id="8" w:name="_Ref134534256"/>
      <w:r w:rsidRPr="00BD1DF9">
        <w:rPr>
          <w:rFonts w:ascii="Arial" w:hAnsi="Arial" w:cs="Arial"/>
        </w:rPr>
        <w:t>R4-2314365</w:t>
      </w:r>
      <w:r>
        <w:rPr>
          <w:rFonts w:ascii="Arial" w:hAnsi="Arial" w:cs="Arial"/>
        </w:rPr>
        <w:t xml:space="preserve">, </w:t>
      </w:r>
      <w:r w:rsidRPr="00BD1DF9">
        <w:rPr>
          <w:rFonts w:ascii="Arial" w:hAnsi="Arial" w:cs="Arial"/>
        </w:rPr>
        <w:t>WF on R18 NR NTN RRM requirements</w:t>
      </w:r>
      <w:r>
        <w:rPr>
          <w:rFonts w:ascii="Arial" w:hAnsi="Arial" w:cs="Arial"/>
        </w:rPr>
        <w:t>, RAN4#108, Aug. 2023.</w:t>
      </w:r>
      <w:bookmarkEnd w:id="7"/>
    </w:p>
    <w:p w14:paraId="1C43FCDE" w14:textId="12884E70" w:rsidR="001009EB" w:rsidRPr="00700DA7" w:rsidRDefault="00CD47D2" w:rsidP="001009EB">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9" w:name="_Ref142311782"/>
      <w:bookmarkEnd w:id="6"/>
      <w:bookmarkEnd w:id="8"/>
      <w:r w:rsidRPr="00500401">
        <w:rPr>
          <w:rFonts w:ascii="Arial" w:hAnsi="Arial" w:cs="Arial"/>
        </w:rPr>
        <w:t>R4-2310168</w:t>
      </w:r>
      <w:r>
        <w:rPr>
          <w:rFonts w:ascii="Arial" w:hAnsi="Arial" w:cs="Arial"/>
        </w:rPr>
        <w:t xml:space="preserve">, </w:t>
      </w:r>
      <w:r w:rsidRPr="00500401">
        <w:rPr>
          <w:rFonts w:ascii="Arial" w:hAnsi="Arial" w:cs="Arial"/>
        </w:rPr>
        <w:t>WF on NR NTN enhancements RRM requirements</w:t>
      </w:r>
      <w:r>
        <w:rPr>
          <w:rFonts w:ascii="Arial" w:hAnsi="Arial" w:cs="Arial"/>
        </w:rPr>
        <w:t xml:space="preserve">, </w:t>
      </w:r>
      <w:r w:rsidRPr="00500401">
        <w:rPr>
          <w:rFonts w:ascii="Arial" w:hAnsi="Arial" w:cs="Arial"/>
        </w:rPr>
        <w:t>Qualcomm</w:t>
      </w:r>
      <w:r>
        <w:rPr>
          <w:rFonts w:ascii="Arial" w:hAnsi="Arial" w:cs="Arial"/>
        </w:rPr>
        <w:t>, RAN4#107, May 2023.</w:t>
      </w:r>
      <w:bookmarkEnd w:id="9"/>
    </w:p>
    <w:sectPr w:rsidR="001009EB" w:rsidRPr="00700D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94A0" w14:textId="77777777" w:rsidR="00BA17DA" w:rsidRDefault="00BA17DA">
      <w:r>
        <w:separator/>
      </w:r>
    </w:p>
  </w:endnote>
  <w:endnote w:type="continuationSeparator" w:id="0">
    <w:p w14:paraId="5D044697" w14:textId="77777777" w:rsidR="00BA17DA" w:rsidRDefault="00BA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DB42" w14:textId="77777777" w:rsidR="00BA17DA" w:rsidRDefault="00BA17DA">
      <w:r>
        <w:separator/>
      </w:r>
    </w:p>
  </w:footnote>
  <w:footnote w:type="continuationSeparator" w:id="0">
    <w:p w14:paraId="1326C7D2" w14:textId="77777777" w:rsidR="00BA17DA" w:rsidRDefault="00BA1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5"/>
  </w:num>
  <w:num w:numId="2" w16cid:durableId="430858556">
    <w:abstractNumId w:val="18"/>
  </w:num>
  <w:num w:numId="3" w16cid:durableId="1386566808">
    <w:abstractNumId w:val="21"/>
  </w:num>
  <w:num w:numId="4" w16cid:durableId="229846888">
    <w:abstractNumId w:val="20"/>
  </w:num>
  <w:num w:numId="5" w16cid:durableId="671876569">
    <w:abstractNumId w:val="5"/>
  </w:num>
  <w:num w:numId="6" w16cid:durableId="613635211">
    <w:abstractNumId w:val="23"/>
  </w:num>
  <w:num w:numId="7" w16cid:durableId="367340989">
    <w:abstractNumId w:val="1"/>
    <w:lvlOverride w:ilvl="0">
      <w:startOverride w:val="1"/>
    </w:lvlOverride>
  </w:num>
  <w:num w:numId="8" w16cid:durableId="657661003">
    <w:abstractNumId w:val="13"/>
    <w:lvlOverride w:ilvl="0">
      <w:startOverride w:val="3"/>
    </w:lvlOverride>
  </w:num>
  <w:num w:numId="9" w16cid:durableId="1872264335">
    <w:abstractNumId w:val="8"/>
    <w:lvlOverride w:ilvl="0">
      <w:startOverride w:val="4"/>
    </w:lvlOverride>
  </w:num>
  <w:num w:numId="10" w16cid:durableId="517962102">
    <w:abstractNumId w:val="7"/>
  </w:num>
  <w:num w:numId="11" w16cid:durableId="1998682122">
    <w:abstractNumId w:val="6"/>
  </w:num>
  <w:num w:numId="12" w16cid:durableId="1265725914">
    <w:abstractNumId w:val="2"/>
  </w:num>
  <w:num w:numId="13" w16cid:durableId="324631995">
    <w:abstractNumId w:val="22"/>
  </w:num>
  <w:num w:numId="14" w16cid:durableId="1540122812">
    <w:abstractNumId w:val="17"/>
  </w:num>
  <w:num w:numId="15" w16cid:durableId="813134535">
    <w:abstractNumId w:val="4"/>
  </w:num>
  <w:num w:numId="16" w16cid:durableId="1289311223">
    <w:abstractNumId w:val="16"/>
  </w:num>
  <w:num w:numId="17" w16cid:durableId="551160914">
    <w:abstractNumId w:val="3"/>
  </w:num>
  <w:num w:numId="18" w16cid:durableId="839999631">
    <w:abstractNumId w:val="10"/>
  </w:num>
  <w:num w:numId="19" w16cid:durableId="1391492614">
    <w:abstractNumId w:val="19"/>
  </w:num>
  <w:num w:numId="20" w16cid:durableId="1213345461">
    <w:abstractNumId w:val="0"/>
  </w:num>
  <w:num w:numId="21" w16cid:durableId="967902767">
    <w:abstractNumId w:val="12"/>
  </w:num>
  <w:num w:numId="22" w16cid:durableId="1249459322">
    <w:abstractNumId w:val="14"/>
  </w:num>
  <w:num w:numId="23" w16cid:durableId="570041750">
    <w:abstractNumId w:val="9"/>
  </w:num>
  <w:num w:numId="24" w16cid:durableId="144018108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09EB"/>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1EE6"/>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1851"/>
    <w:rsid w:val="00221E08"/>
    <w:rsid w:val="00222897"/>
    <w:rsid w:val="00222B0C"/>
    <w:rsid w:val="00227DE6"/>
    <w:rsid w:val="002304E4"/>
    <w:rsid w:val="00233B36"/>
    <w:rsid w:val="002348E2"/>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14DE"/>
    <w:rsid w:val="00312F66"/>
    <w:rsid w:val="00315867"/>
    <w:rsid w:val="00317C3F"/>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125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089"/>
    <w:rsid w:val="004E0C96"/>
    <w:rsid w:val="004E2659"/>
    <w:rsid w:val="004E39EE"/>
    <w:rsid w:val="004E475C"/>
    <w:rsid w:val="004E53EE"/>
    <w:rsid w:val="004E56E0"/>
    <w:rsid w:val="004E5D41"/>
    <w:rsid w:val="004E72B9"/>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8678D"/>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C7EBB"/>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67D8"/>
    <w:rsid w:val="006670AC"/>
    <w:rsid w:val="006714F8"/>
    <w:rsid w:val="00672307"/>
    <w:rsid w:val="006808C6"/>
    <w:rsid w:val="00682668"/>
    <w:rsid w:val="00682E84"/>
    <w:rsid w:val="0068377D"/>
    <w:rsid w:val="00686B4B"/>
    <w:rsid w:val="00687409"/>
    <w:rsid w:val="00687B51"/>
    <w:rsid w:val="00692A68"/>
    <w:rsid w:val="0069309A"/>
    <w:rsid w:val="00693DCA"/>
    <w:rsid w:val="0069560C"/>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16B8"/>
    <w:rsid w:val="006E4179"/>
    <w:rsid w:val="006E6C11"/>
    <w:rsid w:val="006F1D2E"/>
    <w:rsid w:val="006F1FA8"/>
    <w:rsid w:val="006F7C0C"/>
    <w:rsid w:val="00700755"/>
    <w:rsid w:val="00700DA7"/>
    <w:rsid w:val="0070646B"/>
    <w:rsid w:val="00707C1E"/>
    <w:rsid w:val="007130A2"/>
    <w:rsid w:val="007153DD"/>
    <w:rsid w:val="00715463"/>
    <w:rsid w:val="007239C4"/>
    <w:rsid w:val="00730655"/>
    <w:rsid w:val="00730F96"/>
    <w:rsid w:val="00731D77"/>
    <w:rsid w:val="00732360"/>
    <w:rsid w:val="00732835"/>
    <w:rsid w:val="0073390A"/>
    <w:rsid w:val="007347EB"/>
    <w:rsid w:val="00734E64"/>
    <w:rsid w:val="00736B37"/>
    <w:rsid w:val="00737CCD"/>
    <w:rsid w:val="00740A35"/>
    <w:rsid w:val="007418AB"/>
    <w:rsid w:val="00744691"/>
    <w:rsid w:val="00746F42"/>
    <w:rsid w:val="007520B4"/>
    <w:rsid w:val="00755E51"/>
    <w:rsid w:val="007655D5"/>
    <w:rsid w:val="0076661D"/>
    <w:rsid w:val="007704E2"/>
    <w:rsid w:val="0077058B"/>
    <w:rsid w:val="00774817"/>
    <w:rsid w:val="007763C1"/>
    <w:rsid w:val="00777E82"/>
    <w:rsid w:val="00781359"/>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8C7"/>
    <w:rsid w:val="007B39F1"/>
    <w:rsid w:val="007B39F2"/>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5DDD"/>
    <w:rsid w:val="00866D5B"/>
    <w:rsid w:val="00866FF5"/>
    <w:rsid w:val="008673D4"/>
    <w:rsid w:val="008708D3"/>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067F"/>
    <w:rsid w:val="009415B0"/>
    <w:rsid w:val="00947E7E"/>
    <w:rsid w:val="00950AEC"/>
    <w:rsid w:val="0095139A"/>
    <w:rsid w:val="00952140"/>
    <w:rsid w:val="00953E16"/>
    <w:rsid w:val="009542AC"/>
    <w:rsid w:val="00955784"/>
    <w:rsid w:val="00961BB2"/>
    <w:rsid w:val="00962108"/>
    <w:rsid w:val="009638D6"/>
    <w:rsid w:val="00965B7B"/>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16FB"/>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28CF"/>
    <w:rsid w:val="00AB4182"/>
    <w:rsid w:val="00AB4D14"/>
    <w:rsid w:val="00AC27DB"/>
    <w:rsid w:val="00AC58C1"/>
    <w:rsid w:val="00AC637E"/>
    <w:rsid w:val="00AC6D6B"/>
    <w:rsid w:val="00AD0DA6"/>
    <w:rsid w:val="00AD4DE6"/>
    <w:rsid w:val="00AD4FA8"/>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17DA"/>
    <w:rsid w:val="00BA259A"/>
    <w:rsid w:val="00BA259C"/>
    <w:rsid w:val="00BA29D3"/>
    <w:rsid w:val="00BA2A32"/>
    <w:rsid w:val="00BA307F"/>
    <w:rsid w:val="00BA5280"/>
    <w:rsid w:val="00BB14F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904"/>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5EC9"/>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4681"/>
    <w:rsid w:val="00F575FF"/>
    <w:rsid w:val="00F60089"/>
    <w:rsid w:val="00F618EF"/>
    <w:rsid w:val="00F65582"/>
    <w:rsid w:val="00F65AC3"/>
    <w:rsid w:val="00F66E75"/>
    <w:rsid w:val="00F673B5"/>
    <w:rsid w:val="00F7087D"/>
    <w:rsid w:val="00F744CB"/>
    <w:rsid w:val="00F7561E"/>
    <w:rsid w:val="00F75E9B"/>
    <w:rsid w:val="00F77EB0"/>
    <w:rsid w:val="00F81B4B"/>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48"/>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2</Pages>
  <Words>474</Words>
  <Characters>2706</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99</cp:revision>
  <cp:lastPrinted>2019-04-25T01:09:00Z</cp:lastPrinted>
  <dcterms:created xsi:type="dcterms:W3CDTF">2023-04-10T09:07:00Z</dcterms:created>
  <dcterms:modified xsi:type="dcterms:W3CDTF">2023-09-27T07:48:00Z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